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F2FB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>САДРЖАЈ ИНДИВИДУАЛНОГ ОБРАЗОВНОГ ПЛАНА (ИОП)</w:t>
      </w:r>
    </w:p>
    <w:p w14:paraId="3A445D47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14:paraId="6BBB3B5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14:paraId="08DF7A0E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14:paraId="005A26A8" w14:textId="40DFB2CE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484B882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D89BE05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040486" w:rsidRPr="00040486" w14:paraId="74423BE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8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14:paraId="1435F5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0FA538" w14:textId="77777777" w:rsidR="00040486" w:rsidRPr="00660512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14:paraId="07086B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99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777D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D988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B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0FB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31AA22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5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61F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D7F4C7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F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7E97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FD563A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14:paraId="435BB6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CF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06C2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D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14:paraId="5319C6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E774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874C545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EDEC3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040486" w:rsidRPr="00040486" w14:paraId="243A6CB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C0A7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14:paraId="43D9811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B69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EBD67C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A9E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14:paraId="454A8B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CA80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2572E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426B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14:paraId="761EED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7C3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A59D8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385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8BBD0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040486" w:rsidRPr="00040486" w14:paraId="4FA3D8B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D34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14:paraId="783FD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4DE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9F1126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B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007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6BFC2F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5CFD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5A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9E251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79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C48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4CD5D1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02AFD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1F961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796E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14:paraId="7E82F753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14:paraId="0157175A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14:paraId="0527964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ABC558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14:paraId="062991BD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14:paraId="03C8BFA7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14:paraId="476D21CA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14:paraId="40B61E1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5AD6526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14:paraId="080E21E6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13725C9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5BB15075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14:paraId="3C687A7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14:paraId="0F2DDDA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RPr="00040486" w:rsidSect="00040486">
          <w:footerReference w:type="default" r:id="rId9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14:paraId="23028A7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br w:type="page"/>
      </w:r>
    </w:p>
    <w:p w14:paraId="4D3C16DC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9DF828" w14:textId="3386962D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4147" w:type="dxa"/>
        <w:jc w:val="center"/>
        <w:tblInd w:w="-3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1"/>
        <w:gridCol w:w="47"/>
        <w:gridCol w:w="97"/>
        <w:gridCol w:w="6302"/>
      </w:tblGrid>
      <w:tr w:rsidR="00040486" w:rsidRPr="00040486" w14:paraId="7A75EC64" w14:textId="77777777" w:rsidTr="003D6688">
        <w:trPr>
          <w:trHeight w:val="543"/>
          <w:jc w:val="center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460D37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040486" w:rsidRPr="00040486" w14:paraId="786D6A0F" w14:textId="77777777" w:rsidTr="003D6688">
        <w:trPr>
          <w:jc w:val="center"/>
        </w:trPr>
        <w:tc>
          <w:tcPr>
            <w:tcW w:w="7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AAA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C3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040486" w:rsidRPr="00040486" w14:paraId="2B31D434" w14:textId="77777777" w:rsidTr="003D6688">
        <w:trPr>
          <w:jc w:val="center"/>
        </w:trPr>
        <w:tc>
          <w:tcPr>
            <w:tcW w:w="141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AB3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14:paraId="1C1D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040486" w:rsidRPr="00040486" w14:paraId="6EDE1B61" w14:textId="77777777" w:rsidTr="003D6688">
        <w:trPr>
          <w:jc w:val="center"/>
        </w:trPr>
        <w:tc>
          <w:tcPr>
            <w:tcW w:w="77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6A00A" w14:textId="435B638B" w:rsidR="00040486" w:rsidRPr="00183DD3" w:rsidRDefault="00183DD3" w:rsidP="005D6467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Ученик редовно д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олази у школу, градиво из предмета српски јез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ик и књижевност и математике похађа по прилагођеном програму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а 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а остале предмете уведена је индивидуалиѕација</w:t>
            </w:r>
            <w:r w:rsidR="00D10674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..родитељи су укључени као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подршка у образ</w:t>
            </w:r>
            <w:r w:rsidR="00D10674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овном процесу у школи и код кућ</w:t>
            </w:r>
            <w:r w:rsidR="007F145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е.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F145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Зна да пише и чита.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F145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 писањ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у диктата тражи помоћ. </w:t>
            </w:r>
            <w:r w:rsidR="007F1452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Техника читња је савладана али има пот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ешкоћа у разумевању прочитаног и применом наученог.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Учи напамет.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Задаци 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 питања су унапред припремљени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,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родитељи помажу у учењу.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Потребно је више времена да научи договорено.</w:t>
            </w:r>
            <w:r w:rsidR="005D646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Учи по шаблону и одговара по тач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но утврђеном редоследу питања.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95B7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На промене реагује бурно</w:t>
            </w:r>
            <w:r w:rsidR="005D646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5D646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Одговара само кад је спреман.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5D646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Воли географију и рад на карти.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Зна п</w:t>
            </w:r>
            <w:r w:rsidR="005D646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уно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речи из енглеског јез</w:t>
            </w:r>
            <w:r w:rsidR="005D6467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ика.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Говори мало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,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кратким реченицама или једном речју.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Често је окупиран неком радњом или предметом.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Осетљив је на јаке звуке,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галаму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,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то га уз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немирава.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Воли добре оцене ,уз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немири се кад добије оцену мању од четворке.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Има подршку вршњака.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П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одстичу га на рад,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бодре га,</w:t>
            </w:r>
            <w:r w:rsidR="00EB6DB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73227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помажу му у </w:t>
            </w:r>
            <w:r w:rsidR="00432AC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решавању задатака,</w:t>
            </w: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8361B" w14:textId="77777777" w:rsidR="00040486" w:rsidRDefault="00432AC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Да се прати његов рад на часу и подстиче на активност  </w:t>
            </w:r>
          </w:p>
          <w:p w14:paraId="4ED43E2B" w14:textId="77777777" w:rsidR="00432AC6" w:rsidRDefault="00432AC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чита са разумевањем,</w:t>
            </w:r>
          </w:p>
          <w:p w14:paraId="4B6658FA" w14:textId="77777777" w:rsidR="00432AC6" w:rsidRDefault="00432AC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стиче функционална знања</w:t>
            </w:r>
          </w:p>
          <w:p w14:paraId="71635113" w14:textId="016DDC0C" w:rsidR="00432AC6" w:rsidRDefault="00432AC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преваз</w:t>
            </w:r>
            <w:r w:rsidR="00BD0CB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иђе рутине  и стереотипе у понаш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ању и говору</w:t>
            </w:r>
          </w:p>
          <w:p w14:paraId="09A52128" w14:textId="17E4F9F5" w:rsidR="000A25BA" w:rsidRDefault="00432AC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развија комуникацијске вешт</w:t>
            </w:r>
            <w:r w:rsidR="000A25BA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ине</w:t>
            </w:r>
          </w:p>
          <w:p w14:paraId="14278A02" w14:textId="77777777" w:rsidR="00432AC6" w:rsidRDefault="000A25BA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има више времена да научи договорено</w:t>
            </w:r>
          </w:p>
          <w:p w14:paraId="43141E52" w14:textId="77777777" w:rsidR="000A25BA" w:rsidRDefault="000A25BA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се припреми на промене и нове ситуације</w:t>
            </w:r>
          </w:p>
          <w:p w14:paraId="523C2BD5" w14:textId="23C7F8F0" w:rsidR="00136BBE" w:rsidRPr="00136BBE" w:rsidRDefault="00136BBE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се постепено уводе непознати задаци и садржаји</w:t>
            </w:r>
          </w:p>
          <w:p w14:paraId="60566E9B" w14:textId="38878C0A" w:rsidR="000A25BA" w:rsidRPr="00040486" w:rsidRDefault="000A25BA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345B590" w14:textId="77777777" w:rsidTr="003D6688">
        <w:trPr>
          <w:jc w:val="center"/>
        </w:trPr>
        <w:tc>
          <w:tcPr>
            <w:tcW w:w="141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CD47BB" w14:textId="4BE637DB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14:paraId="28135EAB" w14:textId="77777777" w:rsidTr="003D6688">
        <w:trPr>
          <w:jc w:val="center"/>
        </w:trPr>
        <w:tc>
          <w:tcPr>
            <w:tcW w:w="77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FDC73A" w14:textId="3B0E3950" w:rsidR="0048759B" w:rsidRDefault="0048759B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Ученик је прихваћен од стране вршњака,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 одељењу функционише круг пријатеља,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неко од ученика увек је поред њега.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Позиван је </w:t>
            </w:r>
            <w:r w:rsidR="00A5446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на рођендане 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A5446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на одмору је окруж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ен друговима,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сам купује ужину, ч</w:t>
            </w:r>
            <w:r w:rsidR="00A5446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есто делује као посматрач,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A54468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јер не остварује квалитетан и адекватан однос са вршњацима.</w:t>
            </w:r>
          </w:p>
          <w:p w14:paraId="14532CFB" w14:textId="211F3C1C" w:rsidR="00A54468" w:rsidRPr="00040486" w:rsidRDefault="00A54468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Како иѕражава жеље и потребе?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Да ли каже ~здраво или добар дан кад сретне друга или наставника,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како и за шта се обраћа наставнику,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како изражава емоције</w:t>
            </w:r>
            <w:r w:rsidR="000D2F4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тугу,</w:t>
            </w:r>
            <w:r w:rsidR="00EF36A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0D2F4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радост?Да ли разуме шалу? Да ли се смеје?</w:t>
            </w: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4FA54" w14:textId="77777777" w:rsidR="00040486" w:rsidRDefault="000D2F4D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развија социјалне контакте са вршњацима и одраслима из непосредног окружења</w:t>
            </w:r>
          </w:p>
          <w:p w14:paraId="7EAC5BC8" w14:textId="77777777" w:rsidR="000D2F4D" w:rsidRDefault="000D2F4D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научи да поздравља другов</w:t>
            </w:r>
            <w:r w:rsidR="00E172AF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е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и одрасле</w:t>
            </w:r>
          </w:p>
          <w:p w14:paraId="1C29ED89" w14:textId="77777777" w:rsidR="00E172AF" w:rsidRDefault="00E172AF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овлада вештином вођења разговора</w:t>
            </w:r>
          </w:p>
          <w:p w14:paraId="7195E508" w14:textId="77777777" w:rsidR="00E172AF" w:rsidRDefault="00E172AF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увек има друга-другарицу поред себе</w:t>
            </w:r>
          </w:p>
          <w:p w14:paraId="78544B84" w14:textId="77777777" w:rsidR="00E172AF" w:rsidRDefault="00E172AF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неко разуме  и препозна његове потребе и жеље када он није у стању да их искаже</w:t>
            </w:r>
          </w:p>
          <w:p w14:paraId="43382294" w14:textId="77777777" w:rsidR="00E172AF" w:rsidRDefault="00E172AF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учествује у играма и активностима вршњака у школи и ван њ</w:t>
            </w:r>
            <w:r w:rsidR="003D668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е</w:t>
            </w:r>
          </w:p>
          <w:p w14:paraId="55F16097" w14:textId="5B93571D" w:rsidR="003D6688" w:rsidRPr="00040486" w:rsidRDefault="003D6688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lastRenderedPageBreak/>
              <w:t>Потреба да се подучава у социјалним вештинама</w:t>
            </w:r>
          </w:p>
        </w:tc>
      </w:tr>
      <w:tr w:rsidR="00040486" w:rsidRPr="00040486" w14:paraId="105E18D7" w14:textId="77777777" w:rsidTr="003D6688">
        <w:trPr>
          <w:jc w:val="center"/>
        </w:trPr>
        <w:tc>
          <w:tcPr>
            <w:tcW w:w="141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3897C" w14:textId="54E1FE1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14:paraId="02097DD7" w14:textId="77777777" w:rsidTr="003D6688">
        <w:trPr>
          <w:jc w:val="center"/>
        </w:trPr>
        <w:tc>
          <w:tcPr>
            <w:tcW w:w="77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219A6" w14:textId="7A11FCF5" w:rsidR="00040486" w:rsidRDefault="00D9508F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Ученик потпуно разуме говор</w:t>
            </w:r>
            <w:r w:rsidR="00CF738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CF738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извршава инструкције,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гласове правилно изговара</w:t>
            </w:r>
            <w:r w:rsidR="00CF738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CF738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Мало говори,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CF738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спонтана комуникација је оскудна.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CF7383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Одговара на питања кратко</w:t>
            </w:r>
            <w:r w:rsidR="0043234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3234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Понекад говори сам са собом,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понављајућ</w:t>
            </w:r>
            <w:r w:rsidR="0043234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и оно сто га окупира.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3234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 говору су присутне фразе или реченице које је увежбао кад хоће несто да пита или негодује.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Има тешкоће са покретањем и завршавањем разговора. Изражава се једноличним говором без нагласка и ритма. </w:t>
            </w:r>
            <w:r w:rsidR="0043234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Осећања не изражава речима већ понашањем,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432340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па се тако препозна да ли му нешто смета или прија.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8C70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По речима мајке он у потпуности може да исприча догађаје из школе,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8C70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да они о свему разговарају али се то до сада није испољило у школи.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8C70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Зна да пише,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8C70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преписује са табле,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8C70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пише по диктату</w:t>
            </w:r>
            <w:r w:rsidR="00DC413B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али самостално не успева да изрази своје мисли већ пише оно што је унапре вежбао и научио напамет.</w:t>
            </w:r>
          </w:p>
          <w:p w14:paraId="04EBABD4" w14:textId="42F5FA4D" w:rsidR="008C707D" w:rsidRPr="00040486" w:rsidRDefault="008C707D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D4759" w14:textId="77777777" w:rsidR="00040486" w:rsidRDefault="00DC413B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развија комуникацијске вештине вербалне и невербалне</w:t>
            </w:r>
          </w:p>
          <w:p w14:paraId="1AF21281" w14:textId="5E01558D" w:rsidR="00DC413B" w:rsidRDefault="00DC413B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Да научи да </w:t>
            </w:r>
            <w:r w:rsidR="008D3FB5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искаже мисао,</w:t>
            </w:r>
            <w:r w:rsidR="00D9508F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  <w:r w:rsidR="008D3FB5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жељу,</w:t>
            </w:r>
            <w:r w:rsidR="00D9508F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  <w:r w:rsidR="008D3FB5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осећања,</w:t>
            </w:r>
          </w:p>
          <w:p w14:paraId="5957F910" w14:textId="77777777" w:rsidR="008D3FB5" w:rsidRDefault="008D3FB5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развија самопоуздање</w:t>
            </w:r>
          </w:p>
          <w:p w14:paraId="7D327A27" w14:textId="77777777" w:rsidR="008D3FB5" w:rsidRDefault="008D3FB5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прими информацију и да је пренесе другом</w:t>
            </w:r>
          </w:p>
          <w:p w14:paraId="602B8E93" w14:textId="47633EEC" w:rsidR="00E233E5" w:rsidRPr="00040486" w:rsidRDefault="00E233E5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развија информатичку писменост и комуникацију без директног контакта</w:t>
            </w:r>
          </w:p>
        </w:tc>
      </w:tr>
      <w:tr w:rsidR="00040486" w:rsidRPr="00040486" w14:paraId="01C258F0" w14:textId="77777777" w:rsidTr="003D6688">
        <w:trPr>
          <w:jc w:val="center"/>
        </w:trPr>
        <w:tc>
          <w:tcPr>
            <w:tcW w:w="141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D4BD1" w14:textId="7DA6F9AB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14:paraId="1F6CF49C" w14:textId="77777777" w:rsidTr="003D6688">
        <w:trPr>
          <w:jc w:val="center"/>
        </w:trPr>
        <w:tc>
          <w:tcPr>
            <w:tcW w:w="77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AA8A9" w14:textId="69CBC999" w:rsidR="00040486" w:rsidRPr="00040486" w:rsidRDefault="00E233E5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Сам до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лази у школу и самостално налази кабенете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.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Сам се припрема за час.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Самосталан је по питању облачењаа и свлачењ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а.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хигијенских навика,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уредан је и чист.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Сам купује ужину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.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Домаћи ради уз помоћ родитеља</w:t>
            </w:r>
            <w:r w:rsidR="0013192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,</w:t>
            </w:r>
            <w:r w:rsidR="00CC433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13192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учи уз велику родитељску помоћ</w:t>
            </w:r>
          </w:p>
        </w:tc>
        <w:tc>
          <w:tcPr>
            <w:tcW w:w="6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B16" w14:textId="2EC09040" w:rsidR="00040486" w:rsidRPr="00040486" w:rsidRDefault="0013192F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развија способност самосталног сналазенја у различити ситуацијама и срединама</w:t>
            </w:r>
          </w:p>
        </w:tc>
      </w:tr>
      <w:tr w:rsidR="00040486" w:rsidRPr="00040486" w14:paraId="7C39CB70" w14:textId="77777777" w:rsidTr="003D6688">
        <w:trPr>
          <w:jc w:val="center"/>
        </w:trPr>
        <w:tc>
          <w:tcPr>
            <w:tcW w:w="141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0C171" w14:textId="467E69B1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 xml:space="preserve">(издвојити важне чињенице о породичним и другим условима који могу да утичу на добробит, </w:t>
            </w:r>
            <w:r w:rsidR="00CC433F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 xml:space="preserve">укључивање, </w:t>
            </w:r>
            <w:r w:rsidR="00CC433F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40486" w:rsidRPr="00040486" w14:paraId="1D9D215A" w14:textId="77777777" w:rsidTr="003D6688">
        <w:trPr>
          <w:jc w:val="center"/>
        </w:trPr>
        <w:tc>
          <w:tcPr>
            <w:tcW w:w="7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7B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75D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6BB9C5B" w14:textId="77777777" w:rsidTr="003D6688">
        <w:trPr>
          <w:jc w:val="center"/>
        </w:trPr>
        <w:tc>
          <w:tcPr>
            <w:tcW w:w="7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A7A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47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14:paraId="1FA9AE1C" w14:textId="77777777" w:rsidTr="003D6688">
        <w:trPr>
          <w:trHeight w:val="1134"/>
          <w:jc w:val="center"/>
        </w:trPr>
        <w:tc>
          <w:tcPr>
            <w:tcW w:w="7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A3629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C9A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14:paraId="4E80199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4B4FC60" w14:textId="436B104F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721B11A9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4E42C20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040486" w:rsidRPr="00040486" w14:paraId="7367FF4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816F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3D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ED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E7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498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040486" w:rsidRPr="00040486" w14:paraId="3954818E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B88381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14:paraId="7C99E7D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29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DE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C7D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607EF14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FAF78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14:paraId="2BF6F9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B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8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4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021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3829F30A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0FB7A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FA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D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39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6ACC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18C1CF0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C5D9D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14:paraId="6E80580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DD0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3F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9B4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1E8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E2F8E50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14:paraId="6173864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7F41FC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649E04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D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08D9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1FBE5A6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2B75B44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CF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6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7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6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7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33D370E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6B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07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C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1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831C18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0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3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21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F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A31157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8C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44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BF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DF67F9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8F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6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C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28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3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748A4981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F5305E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BE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3E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7C53A0F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3C9A42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AD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18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D9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34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12EDF9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8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A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1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2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2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B2620C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DD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8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2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7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9D9E0A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C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9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F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E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F502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F0E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F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A7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272182E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75AE164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659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22A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074B7AAE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5BFC1B3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ED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A2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0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2E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6A9B20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6C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1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D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06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8D8394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5D0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86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47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2061B02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21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2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E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B61DBA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C5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0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2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B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43393BF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87D289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BB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5E2A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6924166C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6FE2AE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1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6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41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C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8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7787A89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8F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0E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F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CC6E2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DD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2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A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C8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549E0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E2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0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4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4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6D6ED686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14:paraId="5028CE5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6E06B61A" w14:textId="77777777" w:rsidTr="003D2F56">
        <w:trPr>
          <w:jc w:val="center"/>
        </w:trPr>
        <w:tc>
          <w:tcPr>
            <w:tcW w:w="9351" w:type="dxa"/>
            <w:vMerge w:val="restart"/>
          </w:tcPr>
          <w:p w14:paraId="487FA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14:paraId="636F7E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14:paraId="475DA16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040486" w:rsidRPr="00040486" w14:paraId="32FF4895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1284E5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F6BFCC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14:paraId="3CCD63D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14:paraId="2E7B16A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14:paraId="431FDFD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14:paraId="38DA8A7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040486" w:rsidRPr="00040486" w14:paraId="762B9670" w14:textId="77777777" w:rsidTr="003D2F56">
        <w:trPr>
          <w:jc w:val="center"/>
        </w:trPr>
        <w:tc>
          <w:tcPr>
            <w:tcW w:w="9351" w:type="dxa"/>
          </w:tcPr>
          <w:p w14:paraId="069042F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14:paraId="6764BD9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ECB14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FD915F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70DBA1CC" w14:textId="77777777" w:rsidTr="003D2F56">
        <w:trPr>
          <w:jc w:val="center"/>
        </w:trPr>
        <w:tc>
          <w:tcPr>
            <w:tcW w:w="9351" w:type="dxa"/>
          </w:tcPr>
          <w:p w14:paraId="0137497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14:paraId="4109262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70A7A0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7F8DA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48CD802" w14:textId="77777777" w:rsidTr="003D2F56">
        <w:trPr>
          <w:jc w:val="center"/>
        </w:trPr>
        <w:tc>
          <w:tcPr>
            <w:tcW w:w="9351" w:type="dxa"/>
          </w:tcPr>
          <w:p w14:paraId="34DB098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14:paraId="5209EBD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1A988D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3FF3BC5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6A3999BA" w14:textId="77777777" w:rsidTr="003D2F56">
        <w:trPr>
          <w:jc w:val="center"/>
        </w:trPr>
        <w:tc>
          <w:tcPr>
            <w:tcW w:w="9351" w:type="dxa"/>
          </w:tcPr>
          <w:p w14:paraId="2A47710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1C740F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24149C3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45B9212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14:paraId="3ECB562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3532386E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19B3F68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14:paraId="28043D0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5A7108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040486" w:rsidRPr="00040486" w14:paraId="6ABE384B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2AB939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9506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121B6" w14:textId="620776AF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71A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040486" w:rsidRPr="00040486" w14:paraId="1299700A" w14:textId="77777777" w:rsidTr="003D2F56">
        <w:trPr>
          <w:jc w:val="center"/>
        </w:trPr>
        <w:tc>
          <w:tcPr>
            <w:tcW w:w="9351" w:type="dxa"/>
          </w:tcPr>
          <w:p w14:paraId="1E82954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14:paraId="15F1F763" w14:textId="157FCF62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7EAC5E7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35AFE7D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385E3E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51ACDE46" w14:textId="77777777" w:rsidTr="003D2F56">
        <w:trPr>
          <w:jc w:val="center"/>
        </w:trPr>
        <w:tc>
          <w:tcPr>
            <w:tcW w:w="9351" w:type="dxa"/>
          </w:tcPr>
          <w:p w14:paraId="236BFCE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14:paraId="78B7D43E" w14:textId="6343A8CF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3F5650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6D6A6F0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273259D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1DF10E4" w14:textId="77777777" w:rsidTr="003D2F56">
        <w:trPr>
          <w:jc w:val="center"/>
        </w:trPr>
        <w:tc>
          <w:tcPr>
            <w:tcW w:w="9351" w:type="dxa"/>
          </w:tcPr>
          <w:p w14:paraId="6FD80F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14:paraId="18B7DC8F" w14:textId="35AFEE9B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6095171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52A3AF9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6C93EC5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14:paraId="0FFCF54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1664200D" w14:textId="77777777" w:rsidTr="00040486">
        <w:trPr>
          <w:jc w:val="center"/>
        </w:trPr>
        <w:tc>
          <w:tcPr>
            <w:tcW w:w="13562" w:type="dxa"/>
          </w:tcPr>
          <w:p w14:paraId="62AB53D8" w14:textId="7629A216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14:paraId="785330C4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2A82C96A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61BC7868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14:paraId="1A2E46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7C4AC411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4CE0BA72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B50BB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1C2F3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4370840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45D7C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B3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5219B7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E445E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DE103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3DB18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573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280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9B6DA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5876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14:paraId="67B943CE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11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F03F30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C9F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C18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0E51D4A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8E5B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3A4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2A5DF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A186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A4AA6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F4AE3B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642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DC4F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6DA6C3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0FD4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961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7B8CD0C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47632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8C8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43165AF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14:paraId="5616E83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14:paraId="47D7EA5D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14:paraId="4146BDD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14:paraId="51EDA2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2483719E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61AA906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6773206D" w14:textId="77777777" w:rsidR="00040486" w:rsidRPr="00040486" w:rsidRDefault="00040486" w:rsidP="00382CA3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14:paraId="616E8A3A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5E403E86" w14:textId="6BB8CD6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</w:p>
    <w:p w14:paraId="61AB7D5C" w14:textId="6D675EE8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14:paraId="0AF514BB" w14:textId="31B0EE75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DCC2F27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909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62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37F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716E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F1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868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6A079E47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CEE6" w14:textId="77777777"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31E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22EE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69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D50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C32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6578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DB5CC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839C1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43B463C9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030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0F9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BA314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82B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D39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F82B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50BFA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4DE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BA9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57E562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ADB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4B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6791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4CD0A1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8E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C7CF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41E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A2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F97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42F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060DC89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085E1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F1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1310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87C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318F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9609C3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5582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6D326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294A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7D5C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1491C9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F94CF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0ABC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ED94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5C2A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E570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1A91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98B0158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BD16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E68B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0402B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8A58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2238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5E3A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D71AEB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BF53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AF805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80A34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A88C1B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B7D283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7D3E9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4D553F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3091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3D283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43D5FE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9641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56A26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A1B29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AB182C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CC3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387CFC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C3B06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F74092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18F012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2CA1B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4D42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8CB55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1683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C599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240A645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CB09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4AAC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C0760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17C36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550C9B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7577C1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3831B45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37811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B83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2A77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450C0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EAA7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03745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B4F23B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A15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8D433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D578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82655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4760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ED140E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8AD6CC9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A0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BE15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445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741D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551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04C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3BCD04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34A7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B885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6A9A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75E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44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B9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A1E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15F14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D728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240649B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EE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B86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24830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417F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7FF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766D0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46CC0E2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4C5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5DDB7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902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931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97E4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D803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240997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05E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676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59F1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EC5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5F32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DD06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5B85563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D58B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DA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E74D3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9B67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97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0D3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DE350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A6415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2565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07B87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14:paraId="0C7FA53D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17F2DBAC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14:paraId="46AFE158" w14:textId="6167AD41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6814A748" w14:textId="50665744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>школе</w:t>
      </w:r>
    </w:p>
    <w:p w14:paraId="7B626399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2B3B961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0893DAB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040486" w:rsidRPr="00040486" w14:paraId="150230F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7FA06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14:paraId="3DCD2A3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14:paraId="02DA8A8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ADA1B2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01E5E1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14:paraId="780C4C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EAD381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C503D6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14:paraId="5D5130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BAD1E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64CB9B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14:paraId="687E98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9E5E90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B6E362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14:paraId="6E1F17E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9CE45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42A0D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14:paraId="1C645EF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A53DC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AF145BD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14:paraId="650D0C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4FBD0D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3ED1E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B068A7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263E3F09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B88F7C4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09604A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1980CC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3D04FC1C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3488EB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B2BC4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12FD3C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2DCC984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7624EA6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92577F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14:paraId="2D782B6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014133C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3D6D3D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14:paraId="22D4A5A9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12D367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52E413A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14:paraId="52FC408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33E43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14:paraId="16AC862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14:paraId="73A482A7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14:paraId="093528BF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768E6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14:paraId="6E5BCE0A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040486" w:rsidRPr="00040486" w14:paraId="29C46130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24569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2BE256D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2529891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457CDFD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62A332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9733819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DD12BF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0C900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D835C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391B0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726E03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69600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43C0CC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EC3AF6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542BB15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2B40458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BB838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88653B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696CBA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20FCC5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31E02A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3157FE6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7C8AC4A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416072" w:rsidRPr="00040486" w14:paraId="787868B5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BE2EEB3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5BEC1946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B9280E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E66E12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BD93FFC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2445B21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20CD57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553A530A" w14:textId="7DBFFE7E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0EDA1AEB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60475727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2A62E95C" w14:textId="57A6D3D0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14:paraId="2F9F36C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0A064226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58DE3B67" w14:textId="208D82AC" w:rsidR="00046367" w:rsidRPr="00135549" w:rsidRDefault="00046367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17D8" w14:textId="77777777" w:rsidR="004C186A" w:rsidRDefault="004C186A" w:rsidP="00040486">
      <w:r>
        <w:separator/>
      </w:r>
    </w:p>
  </w:endnote>
  <w:endnote w:type="continuationSeparator" w:id="0">
    <w:p w14:paraId="53E3AFE0" w14:textId="77777777" w:rsidR="004C186A" w:rsidRDefault="004C186A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4E31" w14:textId="77777777"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6EC49" w14:textId="77777777" w:rsidR="004C186A" w:rsidRDefault="004C186A" w:rsidP="00040486">
      <w:r>
        <w:separator/>
      </w:r>
    </w:p>
  </w:footnote>
  <w:footnote w:type="continuationSeparator" w:id="0">
    <w:p w14:paraId="23F85591" w14:textId="77777777" w:rsidR="004C186A" w:rsidRDefault="004C186A" w:rsidP="00040486">
      <w:r>
        <w:continuationSeparator/>
      </w:r>
    </w:p>
  </w:footnote>
  <w:footnote w:id="1">
    <w:p w14:paraId="00A83F7E" w14:textId="77777777" w:rsidR="00046367" w:rsidRPr="00547D66" w:rsidRDefault="00046367" w:rsidP="00040486">
      <w:pPr>
        <w:pStyle w:val="FootnoteText1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14:paraId="5198837D" w14:textId="77777777" w:rsidR="00046367" w:rsidRPr="00547D66" w:rsidRDefault="00046367" w:rsidP="00040486">
      <w:pPr>
        <w:pStyle w:val="FootnoteText1"/>
        <w:rPr>
          <w:lang w:val="sr-Cyrl-RS"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A25BA"/>
    <w:rsid w:val="000B103E"/>
    <w:rsid w:val="000C5392"/>
    <w:rsid w:val="000D151D"/>
    <w:rsid w:val="000D2F4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192F"/>
    <w:rsid w:val="001345B4"/>
    <w:rsid w:val="0013526C"/>
    <w:rsid w:val="00135549"/>
    <w:rsid w:val="00136BBE"/>
    <w:rsid w:val="001446DE"/>
    <w:rsid w:val="00166598"/>
    <w:rsid w:val="00166B7E"/>
    <w:rsid w:val="0017559A"/>
    <w:rsid w:val="001833D3"/>
    <w:rsid w:val="00183D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6688"/>
    <w:rsid w:val="003D738C"/>
    <w:rsid w:val="003E65E6"/>
    <w:rsid w:val="00404048"/>
    <w:rsid w:val="00407D21"/>
    <w:rsid w:val="00416072"/>
    <w:rsid w:val="00420507"/>
    <w:rsid w:val="00421B70"/>
    <w:rsid w:val="004245F3"/>
    <w:rsid w:val="00432340"/>
    <w:rsid w:val="00432AC6"/>
    <w:rsid w:val="00452DFD"/>
    <w:rsid w:val="0047170D"/>
    <w:rsid w:val="004730F3"/>
    <w:rsid w:val="00476501"/>
    <w:rsid w:val="0048648E"/>
    <w:rsid w:val="0048759B"/>
    <w:rsid w:val="00495B7F"/>
    <w:rsid w:val="004B3329"/>
    <w:rsid w:val="004B6A35"/>
    <w:rsid w:val="004C1643"/>
    <w:rsid w:val="004C186A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D6467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60512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2270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452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4925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07D"/>
    <w:rsid w:val="008C7994"/>
    <w:rsid w:val="008D3FB5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4468"/>
    <w:rsid w:val="00A55CC2"/>
    <w:rsid w:val="00A702C0"/>
    <w:rsid w:val="00A76797"/>
    <w:rsid w:val="00A85D34"/>
    <w:rsid w:val="00A87003"/>
    <w:rsid w:val="00A87E99"/>
    <w:rsid w:val="00A90DE9"/>
    <w:rsid w:val="00A934D2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6771B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0CB8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3A0E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33F"/>
    <w:rsid w:val="00CC4EC2"/>
    <w:rsid w:val="00CD35C6"/>
    <w:rsid w:val="00CD6726"/>
    <w:rsid w:val="00CE3A56"/>
    <w:rsid w:val="00CE6F4E"/>
    <w:rsid w:val="00CF063C"/>
    <w:rsid w:val="00CF7383"/>
    <w:rsid w:val="00D036B8"/>
    <w:rsid w:val="00D07006"/>
    <w:rsid w:val="00D10674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9508F"/>
    <w:rsid w:val="00DA5AC9"/>
    <w:rsid w:val="00DC3B57"/>
    <w:rsid w:val="00DC413B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172AF"/>
    <w:rsid w:val="00E233E5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B6DBF"/>
    <w:rsid w:val="00EC15C9"/>
    <w:rsid w:val="00EC6CC6"/>
    <w:rsid w:val="00ED4354"/>
    <w:rsid w:val="00EF36A3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21CF-5281-40E2-8725-81A1B09B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266</TotalTime>
  <Pages>11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ACER 5516</cp:lastModifiedBy>
  <cp:revision>10</cp:revision>
  <cp:lastPrinted>2018-09-17T08:38:00Z</cp:lastPrinted>
  <dcterms:created xsi:type="dcterms:W3CDTF">2019-10-11T13:02:00Z</dcterms:created>
  <dcterms:modified xsi:type="dcterms:W3CDTF">2019-10-16T07:52:00Z</dcterms:modified>
</cp:coreProperties>
</file>