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1E" w:rsidRPr="00DB5A1E" w:rsidRDefault="00DB5A1E" w:rsidP="00DB5A1E">
      <w:pPr>
        <w:spacing w:after="674" w:line="674" w:lineRule="atLeast"/>
        <w:textAlignment w:val="baseline"/>
        <w:outlineLvl w:val="0"/>
        <w:rPr>
          <w:rFonts w:ascii="Arial" w:eastAsia="Times New Roman" w:hAnsi="Arial" w:cs="Arial"/>
          <w:color w:val="0B0E18"/>
          <w:kern w:val="36"/>
          <w:sz w:val="67"/>
          <w:szCs w:val="67"/>
        </w:rPr>
      </w:pPr>
      <w:proofErr w:type="spellStart"/>
      <w:r w:rsidRPr="00DB5A1E">
        <w:rPr>
          <w:rFonts w:ascii="Arial" w:eastAsia="Times New Roman" w:hAnsi="Arial" w:cs="Arial"/>
          <w:color w:val="0B0E18"/>
          <w:kern w:val="36"/>
          <w:sz w:val="67"/>
          <w:szCs w:val="67"/>
        </w:rPr>
        <w:t>Визуелно</w:t>
      </w:r>
      <w:proofErr w:type="spellEnd"/>
      <w:r w:rsidRPr="00DB5A1E">
        <w:rPr>
          <w:rFonts w:ascii="Arial" w:eastAsia="Times New Roman" w:hAnsi="Arial" w:cs="Arial"/>
          <w:color w:val="0B0E18"/>
          <w:kern w:val="36"/>
          <w:sz w:val="67"/>
          <w:szCs w:val="67"/>
        </w:rPr>
        <w:t xml:space="preserve"> </w:t>
      </w:r>
      <w:proofErr w:type="spellStart"/>
      <w:r w:rsidRPr="00DB5A1E">
        <w:rPr>
          <w:rFonts w:ascii="Arial" w:eastAsia="Times New Roman" w:hAnsi="Arial" w:cs="Arial"/>
          <w:color w:val="0B0E18"/>
          <w:kern w:val="36"/>
          <w:sz w:val="67"/>
          <w:szCs w:val="67"/>
        </w:rPr>
        <w:t>споразумевање</w:t>
      </w:r>
      <w:proofErr w:type="spellEnd"/>
      <w:r>
        <w:rPr>
          <w:rFonts w:ascii="Arial" w:eastAsia="Times New Roman" w:hAnsi="Arial" w:cs="Arial"/>
          <w:color w:val="0B0E18"/>
          <w:kern w:val="36"/>
          <w:sz w:val="67"/>
          <w:szCs w:val="67"/>
        </w:rPr>
        <w:t xml:space="preserve"> </w:t>
      </w:r>
    </w:p>
    <w:p w:rsidR="00244698" w:rsidRDefault="00DB5A1E" w:rsidP="00DB5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9"/>
          <w:sz w:val="40"/>
          <w:szCs w:val="40"/>
        </w:rPr>
      </w:pPr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r w:rsidR="00244698">
        <w:rPr>
          <w:rFonts w:ascii="Times New Roman" w:eastAsia="Times New Roman" w:hAnsi="Times New Roman" w:cs="Times New Roman"/>
          <w:color w:val="4A4A49"/>
          <w:sz w:val="40"/>
          <w:szCs w:val="40"/>
        </w:rPr>
        <w:t>Да обновимо од прошле недеље:</w:t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proofErr w:type="spellStart"/>
      <w:proofErr w:type="gram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Поруке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које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визуелним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путем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људи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шаљу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једни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другима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спадају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у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визуелно</w:t>
      </w:r>
      <w:proofErr w:type="spellEnd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 xml:space="preserve"> </w:t>
      </w:r>
      <w:proofErr w:type="spellStart"/>
      <w:r w:rsidRPr="00244698">
        <w:rPr>
          <w:rFonts w:ascii="Times New Roman" w:eastAsia="Times New Roman" w:hAnsi="Times New Roman" w:cs="Times New Roman"/>
          <w:b/>
          <w:color w:val="4A4A49"/>
          <w:sz w:val="40"/>
          <w:szCs w:val="40"/>
        </w:rPr>
        <w:t>споразумевање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Овај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вид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комуникације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остварује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путем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Интернета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ТВ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реклама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билборда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грбова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амблема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многе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друге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начине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004060" cy="2860040"/>
            <wp:effectExtent l="19050" t="0" r="0" b="0"/>
            <wp:docPr id="1" name="Picture 1" descr="bosko_shevo_-_plakat_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ko_shevo_-_plakat_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139950" cy="2860040"/>
            <wp:effectExtent l="19050" t="0" r="0" b="0"/>
            <wp:docPr id="2" name="Picture 2" descr="Picture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Поред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информација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које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пружају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визуелне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поруке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у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нама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изазивају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разна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осећања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Неке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могу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пробудити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жеље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наде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док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неке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могу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бити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застрашујућ</w:t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  <w:proofErr w:type="gramEnd"/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2860040" cy="1828800"/>
            <wp:effectExtent l="19050" t="0" r="0" b="0"/>
            <wp:docPr id="3" name="Picture 3" descr="Picture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101215" cy="2860040"/>
            <wp:effectExtent l="19050" t="0" r="0" b="0"/>
            <wp:docPr id="4" name="Picture 4" descr="Picture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1984375" cy="2860040"/>
            <wp:effectExtent l="19050" t="0" r="0" b="0"/>
            <wp:docPr id="5" name="Picture 5" descr="Picture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Сматра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људи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пећинског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доба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вер</w:t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овали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да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ће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предстстављањем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неке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жељене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сцене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цртежом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зиду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ту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сцену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остварити.Зато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њима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често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приказане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сцене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успешног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лова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  <w:proofErr w:type="gramEnd"/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2529205" cy="1848485"/>
            <wp:effectExtent l="19050" t="0" r="4445" b="0"/>
            <wp:docPr id="6" name="Picture 6" descr="Picture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Први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знаци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визуелно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споразумевање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били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дим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ватра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преношење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обавештења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користили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бакље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Постојали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договорени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знаци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, а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ритмичким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покретањем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бакљи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преношене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поруке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  <w:proofErr w:type="gram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proofErr w:type="gram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Индијанци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такође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коритили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дим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за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преношење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порука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  <w:proofErr w:type="gramEnd"/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2139950"/>
            <wp:effectExtent l="19050" t="0" r="0" b="0"/>
            <wp:docPr id="7" name="Picture 7" descr="Picture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Договорени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светлосни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знаци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користе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данас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.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раскрсницама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градова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црвена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боја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семафора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означава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забрану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а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зелена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слободан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пролаз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21305" cy="1634490"/>
            <wp:effectExtent l="19050" t="0" r="0" b="0"/>
            <wp:docPr id="8" name="Picture 8" descr="Picture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lastRenderedPageBreak/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Савремено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средство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визуелно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споразумевање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трајночувањем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поруке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будућности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обезбедила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фотографија</w:t>
      </w:r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;она</w:t>
      </w:r>
      <w:proofErr w:type="spellEnd"/>
      <w:proofErr w:type="gram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дело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 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Француза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Нисифора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Нијепса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из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1826.године.</w:t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529205" cy="1867535"/>
            <wp:effectExtent l="19050" t="0" r="4445" b="0"/>
            <wp:docPr id="9" name="Picture 9" descr="Picture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                                                                              </w:t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315210" cy="1362075"/>
            <wp:effectExtent l="19050" t="0" r="8890" b="0"/>
            <wp:docPr id="10" name="Picture 10" descr="Picture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Фотофрафија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предовала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.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Данас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може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види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оно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што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голим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оком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запажамо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: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ухвати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распрслу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ка</w:t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воде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или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више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тренутних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слика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предмета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у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покрету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2860040" cy="1906905"/>
            <wp:effectExtent l="19050" t="0" r="0" b="0"/>
            <wp:docPr id="11" name="Picture 11" descr="Picture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1595120"/>
            <wp:effectExtent l="19050" t="0" r="0" b="0"/>
            <wp:docPr id="12" name="Picture 12" descr="Picture1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1556385"/>
            <wp:effectExtent l="19050" t="0" r="0" b="0"/>
            <wp:docPr id="13" name="Picture 13" descr="Picture1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1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Пут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од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фотографије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филма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водио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кр</w:t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оз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  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чаробни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свет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разних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покретних</w:t>
      </w:r>
      <w:proofErr w:type="spellEnd"/>
      <w:proofErr w:type="gram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 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играчака</w:t>
      </w:r>
      <w:proofErr w:type="spellEnd"/>
      <w:proofErr w:type="gram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којима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уз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помоћ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огледала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лампе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покретних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трака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с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цртежима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пројектоване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слике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зид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081530" cy="1634490"/>
            <wp:effectExtent l="19050" t="0" r="0" b="0"/>
            <wp:docPr id="14" name="Picture 14" descr="Picture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1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Французи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браћа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Огист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Луј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Лимијер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,</w:t>
      </w:r>
      <w:proofErr w:type="gram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пронашли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начин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створе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верну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слику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стварности.Заменили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цртане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сли</w:t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ке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фотографијама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Наше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око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може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региструје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10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слика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у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секунди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ако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стави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25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слика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,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ми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то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видимо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као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целину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2567940" cy="1790065"/>
            <wp:effectExtent l="19050" t="0" r="3810" b="0"/>
            <wp:docPr id="15" name="Picture 15" descr="Picture1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1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       </w:t>
      </w:r>
      <w:hyperlink r:id="rId34" w:history="1">
        <w:r w:rsidRPr="00DB5A1E">
          <w:rPr>
            <w:rFonts w:ascii="inherit" w:eastAsia="Times New Roman" w:hAnsi="inherit" w:cs="Times New Roman"/>
            <w:color w:val="497CA7"/>
            <w:sz w:val="40"/>
          </w:rPr>
          <w:t>http://www.youtube.com/watch?v=-ckbSVirXCQ</w:t>
        </w:r>
      </w:hyperlink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Телевизија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преузела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улогу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још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једног</w:t>
      </w:r>
      <w:proofErr w:type="spellEnd"/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 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медијума</w:t>
      </w:r>
      <w:proofErr w:type="spellEnd"/>
      <w:proofErr w:type="gram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 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визуелно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споразумавањ</w:t>
      </w:r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.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Разложену</w:t>
      </w:r>
      <w:proofErr w:type="spellEnd"/>
      <w:proofErr w:type="gram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 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слику</w:t>
      </w:r>
      <w:proofErr w:type="spellEnd"/>
      <w:proofErr w:type="gram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која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импулсима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преноси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кроз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ваздух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хватамо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антенама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и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видимо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 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их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на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екранима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нашег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телевизора</w:t>
      </w:r>
      <w:proofErr w:type="spellEnd"/>
      <w:r w:rsidRPr="00DB5A1E">
        <w:rPr>
          <w:rFonts w:ascii="inherit" w:eastAsia="Times New Roman" w:hAnsi="inherit" w:cs="Times New Roman"/>
          <w:color w:val="4A4A49"/>
          <w:sz w:val="40"/>
          <w:szCs w:val="40"/>
        </w:rPr>
        <w:t>.</w:t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607310" cy="1790065"/>
            <wp:effectExtent l="19050" t="0" r="2540" b="0"/>
            <wp:docPr id="16" name="Picture 16" descr="Picture15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15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proofErr w:type="gram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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Графички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дизајн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бави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визуелним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споразумевањем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између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осталог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и у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дизајнирању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различитих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амбалажа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за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све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што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нас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окружује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у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свакодневном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животу</w:t>
      </w:r>
      <w:proofErr w:type="spellEnd"/>
      <w:r w:rsidRPr="00DB5A1E">
        <w:rPr>
          <w:rFonts w:ascii="Times New Roman" w:eastAsia="Times New Roman" w:hAnsi="Times New Roman" w:cs="Times New Roman"/>
          <w:color w:val="4A4A49"/>
          <w:sz w:val="40"/>
          <w:szCs w:val="40"/>
        </w:rPr>
        <w:t>.</w:t>
      </w:r>
      <w:proofErr w:type="gramEnd"/>
    </w:p>
    <w:p w:rsidR="00DB5A1E" w:rsidRPr="00DB5A1E" w:rsidRDefault="00DB5A1E" w:rsidP="00DB5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A4A49"/>
          <w:sz w:val="40"/>
          <w:szCs w:val="40"/>
        </w:rPr>
      </w:pP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2860040" cy="2860040"/>
            <wp:effectExtent l="19050" t="0" r="0" b="0"/>
            <wp:docPr id="17" name="Picture 17" descr="Picture16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16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1731645"/>
            <wp:effectExtent l="19050" t="0" r="0" b="0"/>
            <wp:docPr id="18" name="Picture 18" descr="Picture17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17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2626360"/>
            <wp:effectExtent l="19050" t="0" r="0" b="0"/>
            <wp:docPr id="19" name="Picture 19" descr="Picture18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18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1595120"/>
            <wp:effectExtent l="19050" t="0" r="0" b="0"/>
            <wp:docPr id="20" name="Picture 20" descr="Picture19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19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2334895" cy="2860040"/>
            <wp:effectExtent l="19050" t="0" r="8255" b="0"/>
            <wp:docPr id="21" name="Picture 21" descr="Picture21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21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1906905"/>
            <wp:effectExtent l="19050" t="0" r="0" b="0"/>
            <wp:docPr id="22" name="Picture 22" descr="Picture22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22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1945640" cy="2860040"/>
            <wp:effectExtent l="19050" t="0" r="0" b="0"/>
            <wp:docPr id="23" name="Picture 23" descr="Picture32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32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497CA7"/>
          <w:sz w:val="40"/>
          <w:szCs w:val="40"/>
          <w:bdr w:val="none" w:sz="0" w:space="0" w:color="auto" w:frame="1"/>
        </w:rPr>
        <w:drawing>
          <wp:inline distT="0" distB="0" distL="0" distR="0">
            <wp:extent cx="2860040" cy="2139950"/>
            <wp:effectExtent l="19050" t="0" r="0" b="0"/>
            <wp:docPr id="24" name="Picture 24" descr="Picture28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28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BA" w:rsidRPr="007B001E" w:rsidRDefault="007B001E">
      <w:pPr>
        <w:rPr>
          <w:sz w:val="32"/>
          <w:szCs w:val="32"/>
        </w:rPr>
      </w:pPr>
      <w:r w:rsidRPr="007B001E">
        <w:rPr>
          <w:sz w:val="32"/>
          <w:szCs w:val="32"/>
        </w:rPr>
        <w:t>Задатак:</w:t>
      </w:r>
    </w:p>
    <w:p w:rsidR="00E358EB" w:rsidRDefault="00F34688">
      <w:pPr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 xml:space="preserve">1.Испричај </w:t>
      </w:r>
      <w:proofErr w:type="spellStart"/>
      <w:r>
        <w:rPr>
          <w:b/>
          <w:sz w:val="32"/>
          <w:szCs w:val="32"/>
        </w:rPr>
        <w:t>причу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/>
        </w:rPr>
        <w:t xml:space="preserve">сликовитим и </w:t>
      </w:r>
      <w:proofErr w:type="spellStart"/>
      <w:r>
        <w:rPr>
          <w:b/>
          <w:sz w:val="32"/>
          <w:szCs w:val="32"/>
        </w:rPr>
        <w:t>измишљеним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знаковима</w:t>
      </w:r>
      <w:proofErr w:type="spellEnd"/>
    </w:p>
    <w:p w:rsidR="00F34688" w:rsidRPr="00F34688" w:rsidRDefault="00F34688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(то може бити и мисао,не морате да пишете текст)</w:t>
      </w:r>
    </w:p>
    <w:sectPr w:rsidR="00F34688" w:rsidRPr="00F34688" w:rsidSect="009D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DB5A1E"/>
    <w:rsid w:val="00244698"/>
    <w:rsid w:val="0073095F"/>
    <w:rsid w:val="007413D1"/>
    <w:rsid w:val="007B001E"/>
    <w:rsid w:val="0098159C"/>
    <w:rsid w:val="009D08BA"/>
    <w:rsid w:val="00BD309A"/>
    <w:rsid w:val="00C202B6"/>
    <w:rsid w:val="00CF34E6"/>
    <w:rsid w:val="00DB5A1E"/>
    <w:rsid w:val="00E358EB"/>
    <w:rsid w:val="00F3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BA"/>
  </w:style>
  <w:style w:type="paragraph" w:styleId="Heading1">
    <w:name w:val="heading 1"/>
    <w:basedOn w:val="Normal"/>
    <w:link w:val="Heading1Char"/>
    <w:uiPriority w:val="9"/>
    <w:qFormat/>
    <w:rsid w:val="00DB5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B5A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66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1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8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djokictanja.files.wordpress.com/2013/11/picture7.jpg" TargetMode="External"/><Relationship Id="rId26" Type="http://schemas.openxmlformats.org/officeDocument/2006/relationships/hyperlink" Target="https://djokictanja.files.wordpress.com/2013/11/picture11.gif" TargetMode="External"/><Relationship Id="rId39" Type="http://schemas.openxmlformats.org/officeDocument/2006/relationships/hyperlink" Target="https://djokictanja.files.wordpress.com/2013/11/picture1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youtube.com/watch?v=-ckbSVirXCQ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djokictanja.files.wordpress.com/2013/11/picture22.jpg" TargetMode="External"/><Relationship Id="rId50" Type="http://schemas.openxmlformats.org/officeDocument/2006/relationships/image" Target="media/image23.jpeg"/><Relationship Id="rId7" Type="http://schemas.openxmlformats.org/officeDocument/2006/relationships/image" Target="media/image2.jpeg"/><Relationship Id="rId12" Type="http://schemas.openxmlformats.org/officeDocument/2006/relationships/hyperlink" Target="https://djokictanja.files.wordpress.com/2013/11/picture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s://djokictanja.files.wordpress.com/2013/11/picture6.jpg" TargetMode="External"/><Relationship Id="rId20" Type="http://schemas.openxmlformats.org/officeDocument/2006/relationships/hyperlink" Target="https://djokictanja.files.wordpress.com/2013/11/picture8.jpg" TargetMode="External"/><Relationship Id="rId29" Type="http://schemas.openxmlformats.org/officeDocument/2006/relationships/image" Target="media/image13.gif"/><Relationship Id="rId41" Type="http://schemas.openxmlformats.org/officeDocument/2006/relationships/hyperlink" Target="https://djokictanja.files.wordpress.com/2013/11/picture18.jp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jokictanja.files.wordpress.com/2013/11/picture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jokictanja.files.wordpress.com/2013/11/picture10.jpg" TargetMode="External"/><Relationship Id="rId32" Type="http://schemas.openxmlformats.org/officeDocument/2006/relationships/hyperlink" Target="https://djokictanja.files.wordpress.com/2013/11/picture14.jpg" TargetMode="External"/><Relationship Id="rId37" Type="http://schemas.openxmlformats.org/officeDocument/2006/relationships/hyperlink" Target="https://djokictanja.files.wordpress.com/2013/11/picture16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djokictanja.files.wordpress.com/2013/11/picture21.jpg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djokictanja.files.wordpress.com/2013/11/picture12.gif" TargetMode="External"/><Relationship Id="rId36" Type="http://schemas.openxmlformats.org/officeDocument/2006/relationships/image" Target="media/image16.jpeg"/><Relationship Id="rId49" Type="http://schemas.openxmlformats.org/officeDocument/2006/relationships/hyperlink" Target="https://djokictanja.files.wordpress.com/2013/11/picture32.jpg" TargetMode="External"/><Relationship Id="rId10" Type="http://schemas.openxmlformats.org/officeDocument/2006/relationships/hyperlink" Target="https://djokictanja.files.wordpress.com/2013/11/picture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hyperlink" Target="https://djokictanja.files.wordpress.com/2013/11/bosko_shevo_-_plakat_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jokictanja.files.wordpress.com/2013/11/picture5.jpg" TargetMode="External"/><Relationship Id="rId22" Type="http://schemas.openxmlformats.org/officeDocument/2006/relationships/hyperlink" Target="https://djokictanja.files.wordpress.com/2013/11/picture9.jpg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s://djokictanja.files.wordpress.com/2013/11/picture13.jpg" TargetMode="External"/><Relationship Id="rId35" Type="http://schemas.openxmlformats.org/officeDocument/2006/relationships/hyperlink" Target="https://djokictanja.files.wordpress.com/2013/11/picture15.jpg" TargetMode="External"/><Relationship Id="rId43" Type="http://schemas.openxmlformats.org/officeDocument/2006/relationships/hyperlink" Target="https://djokictanja.files.wordpress.com/2013/11/picture19.jpg" TargetMode="External"/><Relationship Id="rId48" Type="http://schemas.openxmlformats.org/officeDocument/2006/relationships/image" Target="media/image22.jpeg"/><Relationship Id="rId8" Type="http://schemas.openxmlformats.org/officeDocument/2006/relationships/hyperlink" Target="https://djokictanja.files.wordpress.com/2013/11/picture1.jpg" TargetMode="External"/><Relationship Id="rId51" Type="http://schemas.openxmlformats.org/officeDocument/2006/relationships/hyperlink" Target="https://djokictanja.files.wordpress.com/2013/11/picture2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</Words>
  <Characters>2010</Characters>
  <Application>Microsoft Office Word</Application>
  <DocSecurity>0</DocSecurity>
  <Lines>16</Lines>
  <Paragraphs>4</Paragraphs>
  <ScaleCrop>false</ScaleCrop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2020-05-05T22:54:00Z</dcterms:created>
  <dcterms:modified xsi:type="dcterms:W3CDTF">2020-05-05T22:54:00Z</dcterms:modified>
</cp:coreProperties>
</file>