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94" w:rsidRDefault="005C7D6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Српски језик 8. разред                                         ОШ ,,Нада Поповић“</w:t>
      </w:r>
    </w:p>
    <w:p w:rsidR="005C7D64" w:rsidRDefault="00087C5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Задаци за наставну недељу </w:t>
      </w:r>
      <w:r w:rsidR="00C25379">
        <w:rPr>
          <w:sz w:val="28"/>
          <w:szCs w:val="28"/>
        </w:rPr>
        <w:t>04</w:t>
      </w:r>
      <w:r w:rsidR="00B976C0">
        <w:rPr>
          <w:sz w:val="28"/>
          <w:szCs w:val="28"/>
        </w:rPr>
        <w:t>.</w:t>
      </w:r>
      <w:r w:rsidR="00B976C0">
        <w:rPr>
          <w:sz w:val="28"/>
          <w:szCs w:val="28"/>
          <w:lang w:val="sr-Cyrl-RS"/>
        </w:rPr>
        <w:t xml:space="preserve"> </w:t>
      </w:r>
      <w:r w:rsidR="00C25379">
        <w:rPr>
          <w:sz w:val="28"/>
          <w:szCs w:val="28"/>
        </w:rPr>
        <w:t>05 – 09</w:t>
      </w:r>
      <w:r w:rsidR="00B976C0">
        <w:rPr>
          <w:sz w:val="28"/>
          <w:szCs w:val="28"/>
        </w:rPr>
        <w:t>.</w:t>
      </w:r>
      <w:r w:rsidR="00C25379">
        <w:rPr>
          <w:sz w:val="28"/>
          <w:szCs w:val="28"/>
          <w:lang w:val="sr-Cyrl-RS"/>
        </w:rPr>
        <w:t xml:space="preserve"> 05</w:t>
      </w:r>
      <w:r w:rsidR="005C7D64">
        <w:rPr>
          <w:sz w:val="28"/>
          <w:szCs w:val="28"/>
        </w:rPr>
        <w:t xml:space="preserve">. 2020. </w:t>
      </w:r>
      <w:r w:rsidR="005C7D64">
        <w:rPr>
          <w:sz w:val="28"/>
          <w:szCs w:val="28"/>
          <w:lang w:val="sr-Cyrl-RS"/>
        </w:rPr>
        <w:t>године.</w:t>
      </w:r>
    </w:p>
    <w:p w:rsidR="005C7D64" w:rsidRDefault="005C7D6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Поштовани ученици,</w:t>
      </w:r>
    </w:p>
    <w:p w:rsidR="00376229" w:rsidRDefault="00B976C0" w:rsidP="00376229">
      <w:pPr>
        <w:rPr>
          <w:color w:val="FF0000"/>
          <w:sz w:val="28"/>
          <w:szCs w:val="28"/>
        </w:rPr>
      </w:pPr>
      <w:r w:rsidRPr="000F04E4">
        <w:rPr>
          <w:color w:val="FF0000"/>
          <w:sz w:val="28"/>
          <w:szCs w:val="28"/>
          <w:lang w:val="sr-Cyrl-RS"/>
        </w:rPr>
        <w:t xml:space="preserve">1) </w:t>
      </w:r>
      <w:r w:rsidR="00376229">
        <w:rPr>
          <w:color w:val="FF0000"/>
          <w:sz w:val="28"/>
          <w:szCs w:val="28"/>
          <w:lang w:val="sr-Cyrl-RS"/>
        </w:rPr>
        <w:t>Прочит</w:t>
      </w:r>
      <w:r w:rsidR="00BD633A">
        <w:rPr>
          <w:color w:val="FF0000"/>
          <w:sz w:val="28"/>
          <w:szCs w:val="28"/>
          <w:lang w:val="sr-Cyrl-RS"/>
        </w:rPr>
        <w:t>ати из Граматике</w:t>
      </w:r>
      <w:r w:rsidR="00BD633A">
        <w:rPr>
          <w:color w:val="FF0000"/>
          <w:sz w:val="28"/>
          <w:szCs w:val="28"/>
        </w:rPr>
        <w:t>:</w:t>
      </w:r>
    </w:p>
    <w:p w:rsidR="00BD633A" w:rsidRDefault="00BD633A" w:rsidP="00376229">
      <w:pPr>
        <w:rPr>
          <w:color w:val="FF0000"/>
          <w:sz w:val="28"/>
          <w:szCs w:val="28"/>
          <w:lang w:val="sr-Cyrl-RS"/>
        </w:rPr>
      </w:pPr>
      <w:proofErr w:type="gramStart"/>
      <w:r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  <w:lang w:val="sr-Cyrl-RS"/>
        </w:rPr>
        <w:t xml:space="preserve">) </w:t>
      </w:r>
      <w:r w:rsidR="007C177E">
        <w:rPr>
          <w:color w:val="FF0000"/>
          <w:sz w:val="28"/>
          <w:szCs w:val="28"/>
          <w:lang w:val="sr-Cyrl-RS"/>
        </w:rPr>
        <w:t>,</w:t>
      </w:r>
      <w:proofErr w:type="gramEnd"/>
      <w:r w:rsidR="007C177E">
        <w:rPr>
          <w:color w:val="FF0000"/>
          <w:sz w:val="28"/>
          <w:szCs w:val="28"/>
          <w:lang w:val="sr-Cyrl-RS"/>
        </w:rPr>
        <w:t>,</w:t>
      </w:r>
      <w:r w:rsidR="00C25379">
        <w:rPr>
          <w:color w:val="FF0000"/>
          <w:sz w:val="28"/>
          <w:szCs w:val="28"/>
          <w:lang w:val="sr-Cyrl-RS"/>
        </w:rPr>
        <w:t>Реклама“, 225</w:t>
      </w:r>
      <w:r w:rsidR="007C177E">
        <w:rPr>
          <w:color w:val="FF0000"/>
          <w:sz w:val="28"/>
          <w:szCs w:val="28"/>
          <w:lang w:val="sr-Cyrl-RS"/>
        </w:rPr>
        <w:t xml:space="preserve"> страна.</w:t>
      </w:r>
    </w:p>
    <w:p w:rsidR="007C177E" w:rsidRDefault="007C177E" w:rsidP="00376229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б) </w:t>
      </w:r>
      <w:r w:rsidR="00C25379">
        <w:rPr>
          <w:color w:val="FF0000"/>
          <w:sz w:val="28"/>
          <w:szCs w:val="28"/>
          <w:lang w:val="sr-Cyrl-RS"/>
        </w:rPr>
        <w:t>урадити вежбања из Радне свеске, страна 146.</w:t>
      </w:r>
    </w:p>
    <w:p w:rsidR="00A7537A" w:rsidRDefault="007C177E" w:rsidP="00C2537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sr-Cyrl-RS"/>
        </w:rPr>
        <w:t>2) Урадити вежбања</w:t>
      </w:r>
      <w:r w:rsidR="00A7537A">
        <w:rPr>
          <w:color w:val="FF0000"/>
          <w:sz w:val="28"/>
          <w:szCs w:val="28"/>
        </w:rPr>
        <w:t xml:space="preserve"> </w:t>
      </w:r>
      <w:r w:rsidR="00A7537A">
        <w:rPr>
          <w:color w:val="FF0000"/>
          <w:sz w:val="28"/>
          <w:szCs w:val="28"/>
          <w:lang w:val="sr-Cyrl-RS"/>
        </w:rPr>
        <w:t xml:space="preserve">– </w:t>
      </w:r>
      <w:r w:rsidR="00C25379">
        <w:rPr>
          <w:color w:val="FF0000"/>
          <w:sz w:val="28"/>
          <w:szCs w:val="28"/>
          <w:lang w:val="sr-Cyrl-RS"/>
        </w:rPr>
        <w:t>гласовне промене</w:t>
      </w:r>
      <w:r w:rsidR="00C25379">
        <w:rPr>
          <w:color w:val="FF0000"/>
          <w:sz w:val="28"/>
          <w:szCs w:val="28"/>
        </w:rPr>
        <w:t>:</w:t>
      </w: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</w:rPr>
        <w:t xml:space="preserve">1. У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</w:rPr>
        <w:t>датом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</w:rPr>
        <w:t>низу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0"/>
          <w:szCs w:val="20"/>
        </w:rPr>
        <w:t>подву</w:t>
      </w:r>
      <w:proofErr w:type="spellEnd"/>
      <w:r>
        <w:rPr>
          <w:rFonts w:ascii="inherit" w:eastAsia="Times New Roman" w:hAnsi="inherit" w:cs="Times New Roman"/>
          <w:color w:val="333333"/>
          <w:sz w:val="20"/>
          <w:szCs w:val="20"/>
          <w:lang w:val="sr-Cyrl-RS"/>
        </w:rPr>
        <w:t>ц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и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речи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у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којима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је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извршена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палатализација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:</w:t>
      </w: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ТОЧИТИ, НОСИТИ, ТОЧКИЋ, ЗРАЧИЋ, БРЕЖИЋ</w:t>
      </w: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</w:rPr>
        <w:t>2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Напиши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lang w:val="sr-Cyrl-RS"/>
        </w:rPr>
        <w:t>која се гласовна промена врши у следећим речима</w:t>
      </w:r>
      <w:r>
        <w:rPr>
          <w:rFonts w:ascii="inherit" w:eastAsia="Times New Roman" w:hAnsi="inherit" w:cs="Times New Roman"/>
          <w:color w:val="333333"/>
          <w:sz w:val="20"/>
          <w:szCs w:val="20"/>
        </w:rPr>
        <w:t>: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lang w:val="sr-Cyrl-RS"/>
        </w:rPr>
        <w:t>ЂАЦИ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  <w:lang w:val="sr-Cyrl-RS"/>
        </w:rPr>
        <w:t>ДЕО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BB5EC3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333333"/>
          <w:sz w:val="20"/>
          <w:szCs w:val="20"/>
          <w:lang w:val="sr-Cyrl-RS"/>
        </w:rPr>
        <w:t>ВОЖЊА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</w:rPr>
        <w:t>3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Напиши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компаратив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придева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ВИСОК и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објасни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како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је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настао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: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ВИСОК-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  +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&gt;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</w:t>
      </w:r>
    </w:p>
    <w:p w:rsidR="00BB5EC3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</w:pP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Уочена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гласовна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промена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се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зове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 .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</w:rPr>
        <w:t>4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Облицима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именице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која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означава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вршиоца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радње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допуни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следећу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реченицу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: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Један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исказао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је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жеље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већине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</w:t>
      </w: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(</w:t>
      </w:r>
      <w:proofErr w:type="gram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слушати</w:t>
      </w:r>
      <w:proofErr w:type="gram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)                                                                                  (</w:t>
      </w:r>
      <w:proofErr w:type="spellStart"/>
      <w:proofErr w:type="gram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читати</w:t>
      </w:r>
      <w:proofErr w:type="spellEnd"/>
      <w:proofErr w:type="gram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)</w:t>
      </w: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</w:rPr>
        <w:t>5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Објасни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као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су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постали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наведени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облици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: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+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&gt;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&gt;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безначајан</w:t>
      </w:r>
      <w:proofErr w:type="spellEnd"/>
    </w:p>
    <w:p w:rsidR="00BB5EC3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+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&gt;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&gt;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оделити</w:t>
      </w:r>
      <w:proofErr w:type="spellEnd"/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BB5EC3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</w:pP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Облици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су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добијени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пошто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је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извршена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гласовна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промена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    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BB5EC3" w:rsidRPr="008917BE" w:rsidRDefault="00BB5EC3" w:rsidP="00BB5EC3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>
        <w:rPr>
          <w:rFonts w:ascii="inherit" w:eastAsia="Times New Roman" w:hAnsi="inherit" w:cs="Times New Roman"/>
          <w:color w:val="333333"/>
          <w:sz w:val="20"/>
          <w:szCs w:val="20"/>
        </w:rPr>
        <w:t>6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Које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су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гласовне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промене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извршене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 xml:space="preserve"> у </w:t>
      </w:r>
      <w:proofErr w:type="spellStart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речима</w:t>
      </w:r>
      <w:proofErr w:type="spellEnd"/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: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ПРИМЕДБА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  ОБЛАЧИЋ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</w:rPr>
        <w:t>ИЗВРСНА</w:t>
      </w:r>
      <w:r w:rsidRPr="008917BE">
        <w:rPr>
          <w:rFonts w:ascii="inherit" w:eastAsia="Times New Roman" w:hAnsi="inherit" w:cs="Times New Roman"/>
          <w:color w:val="333333"/>
          <w:sz w:val="20"/>
          <w:szCs w:val="20"/>
          <w:u w:val="single"/>
          <w:bdr w:val="none" w:sz="0" w:space="0" w:color="auto" w:frame="1"/>
        </w:rPr>
        <w:t>                                        </w:t>
      </w:r>
    </w:p>
    <w:p w:rsidR="00BB5EC3" w:rsidRPr="008917BE" w:rsidRDefault="00BB5EC3" w:rsidP="00BB5EC3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</w:p>
    <w:p w:rsidR="00C25379" w:rsidRPr="00C25379" w:rsidRDefault="00C25379" w:rsidP="00C25379">
      <w:pPr>
        <w:rPr>
          <w:color w:val="FF0000"/>
          <w:sz w:val="28"/>
          <w:szCs w:val="28"/>
        </w:rPr>
      </w:pPr>
    </w:p>
    <w:p w:rsidR="00863A86" w:rsidRDefault="00863A86" w:rsidP="0090273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Задатке послати </w:t>
      </w:r>
      <w:r w:rsidR="00042082">
        <w:rPr>
          <w:sz w:val="28"/>
          <w:szCs w:val="28"/>
          <w:lang w:val="sr-Cyrl-RS"/>
        </w:rPr>
        <w:t xml:space="preserve">на имејл </w:t>
      </w:r>
      <w:hyperlink r:id="rId5" w:history="1">
        <w:r w:rsidR="00042082" w:rsidRPr="00F32B15">
          <w:rPr>
            <w:rStyle w:val="Hyperlink"/>
            <w:sz w:val="28"/>
            <w:szCs w:val="28"/>
          </w:rPr>
          <w:t>makimakioki@gmail.com</w:t>
        </w:r>
      </w:hyperlink>
      <w:r w:rsidR="00042082">
        <w:rPr>
          <w:sz w:val="28"/>
          <w:szCs w:val="28"/>
        </w:rPr>
        <w:t xml:space="preserve"> </w:t>
      </w:r>
      <w:r w:rsidR="00042082">
        <w:rPr>
          <w:sz w:val="28"/>
          <w:szCs w:val="28"/>
          <w:lang w:val="sr-Cyrl-RS"/>
        </w:rPr>
        <w:t>или на вибер 0642097037.</w:t>
      </w:r>
    </w:p>
    <w:p w:rsidR="000F04E4" w:rsidRDefault="00BB5EC3" w:rsidP="0090273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Задатке можете слати до 11</w:t>
      </w:r>
      <w:bookmarkStart w:id="0" w:name="_GoBack"/>
      <w:bookmarkEnd w:id="0"/>
      <w:r w:rsidR="00C25379">
        <w:rPr>
          <w:sz w:val="28"/>
          <w:szCs w:val="28"/>
          <w:lang w:val="sr-Cyrl-RS"/>
        </w:rPr>
        <w:t>. 05</w:t>
      </w:r>
      <w:r w:rsidR="000F04E4">
        <w:rPr>
          <w:sz w:val="28"/>
          <w:szCs w:val="28"/>
          <w:lang w:val="sr-Cyrl-RS"/>
        </w:rPr>
        <w:t>. 2020.</w:t>
      </w:r>
    </w:p>
    <w:p w:rsidR="00042082" w:rsidRDefault="00042082" w:rsidP="0090273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 Оливера Михајловић</w:t>
      </w:r>
    </w:p>
    <w:p w:rsidR="00807EC7" w:rsidRPr="00807EC7" w:rsidRDefault="00807EC7" w:rsidP="00902734">
      <w:pPr>
        <w:rPr>
          <w:color w:val="FF0000"/>
          <w:sz w:val="28"/>
          <w:szCs w:val="28"/>
          <w:lang w:val="sr-Cyrl-RS"/>
        </w:rPr>
      </w:pPr>
    </w:p>
    <w:p w:rsidR="00807EC7" w:rsidRDefault="00807EC7" w:rsidP="00902734">
      <w:pPr>
        <w:rPr>
          <w:sz w:val="28"/>
          <w:szCs w:val="28"/>
          <w:lang w:val="sr-Cyrl-RS"/>
        </w:rPr>
      </w:pPr>
    </w:p>
    <w:p w:rsidR="00042082" w:rsidRDefault="00042082" w:rsidP="00902734">
      <w:pPr>
        <w:rPr>
          <w:sz w:val="28"/>
          <w:szCs w:val="28"/>
          <w:lang w:val="sr-Cyrl-RS"/>
        </w:rPr>
      </w:pPr>
    </w:p>
    <w:p w:rsidR="00042082" w:rsidRPr="00042082" w:rsidRDefault="00042082" w:rsidP="00902734">
      <w:pPr>
        <w:rPr>
          <w:sz w:val="28"/>
          <w:szCs w:val="28"/>
          <w:lang w:val="sr-Cyrl-RS"/>
        </w:rPr>
      </w:pPr>
    </w:p>
    <w:sectPr w:rsidR="00042082" w:rsidRPr="0004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D8"/>
    <w:multiLevelType w:val="hybridMultilevel"/>
    <w:tmpl w:val="1D3622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8C8"/>
    <w:multiLevelType w:val="hybridMultilevel"/>
    <w:tmpl w:val="DE5C2CA2"/>
    <w:lvl w:ilvl="0" w:tplc="BB4E2B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0BD"/>
    <w:multiLevelType w:val="hybridMultilevel"/>
    <w:tmpl w:val="7DE41A06"/>
    <w:lvl w:ilvl="0" w:tplc="868635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4"/>
    <w:rsid w:val="00042082"/>
    <w:rsid w:val="00087C5E"/>
    <w:rsid w:val="000F04E4"/>
    <w:rsid w:val="00182BE2"/>
    <w:rsid w:val="001F518F"/>
    <w:rsid w:val="002D7D89"/>
    <w:rsid w:val="00376229"/>
    <w:rsid w:val="00575332"/>
    <w:rsid w:val="005C7D64"/>
    <w:rsid w:val="007C177E"/>
    <w:rsid w:val="00807EC7"/>
    <w:rsid w:val="00863A86"/>
    <w:rsid w:val="00902734"/>
    <w:rsid w:val="00A7537A"/>
    <w:rsid w:val="00AB4064"/>
    <w:rsid w:val="00B42A94"/>
    <w:rsid w:val="00B976C0"/>
    <w:rsid w:val="00BB5EC3"/>
    <w:rsid w:val="00BD633A"/>
    <w:rsid w:val="00C25379"/>
    <w:rsid w:val="00CA75EC"/>
    <w:rsid w:val="00E310C7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E79"/>
  <w15:chartTrackingRefBased/>
  <w15:docId w15:val="{09ACA64F-B1EC-45C8-8B0E-22759651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0273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02734"/>
  </w:style>
  <w:style w:type="character" w:styleId="Hyperlink">
    <w:name w:val="Hyperlink"/>
    <w:basedOn w:val="DefaultParagraphFont"/>
    <w:uiPriority w:val="99"/>
    <w:unhideWhenUsed/>
    <w:rsid w:val="0004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imakio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2020-05-04T13:52:00Z</dcterms:created>
  <dcterms:modified xsi:type="dcterms:W3CDTF">2020-05-04T13:52:00Z</dcterms:modified>
</cp:coreProperties>
</file>